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50868" w14:textId="5E6EAC17" w:rsidR="002C3326" w:rsidRPr="00640AB0" w:rsidRDefault="002C3326" w:rsidP="002C3326">
      <w:pPr>
        <w:jc w:val="center"/>
        <w:rPr>
          <w:rFonts w:ascii="Century Gothic" w:hAnsi="Century Gothic"/>
          <w:color w:val="7030A0"/>
          <w:sz w:val="48"/>
          <w:szCs w:val="48"/>
        </w:rPr>
      </w:pPr>
      <w:r w:rsidRPr="00640AB0">
        <w:rPr>
          <w:rFonts w:ascii="Century Gothic" w:hAnsi="Century Gothic"/>
          <w:color w:val="7030A0"/>
          <w:sz w:val="48"/>
          <w:szCs w:val="48"/>
        </w:rPr>
        <w:t>Partner</w:t>
      </w:r>
      <w:r w:rsidR="00A42C42">
        <w:rPr>
          <w:rFonts w:ascii="Century Gothic" w:hAnsi="Century Gothic"/>
          <w:color w:val="7030A0"/>
          <w:sz w:val="48"/>
          <w:szCs w:val="48"/>
        </w:rPr>
        <w:t xml:space="preserve"> Performance </w:t>
      </w:r>
      <w:r w:rsidRPr="00640AB0">
        <w:rPr>
          <w:rFonts w:ascii="Century Gothic" w:hAnsi="Century Gothic"/>
          <w:color w:val="7030A0"/>
          <w:sz w:val="48"/>
          <w:szCs w:val="48"/>
        </w:rPr>
        <w:t xml:space="preserve">Self-Assessment 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839"/>
        <w:gridCol w:w="3878"/>
        <w:gridCol w:w="3756"/>
        <w:gridCol w:w="3756"/>
      </w:tblGrid>
      <w:tr w:rsidR="001F5CA8" w:rsidRPr="003B714A" w14:paraId="0554D537" w14:textId="77777777" w:rsidTr="00F3045C">
        <w:tc>
          <w:tcPr>
            <w:tcW w:w="2513" w:type="dxa"/>
            <w:shd w:val="clear" w:color="auto" w:fill="D5DCE4" w:themeFill="text2" w:themeFillTint="33"/>
          </w:tcPr>
          <w:p w14:paraId="3650445D" w14:textId="77777777" w:rsidR="001F5CA8" w:rsidRPr="00640AB0" w:rsidRDefault="001F5CA8" w:rsidP="00834D35">
            <w:pPr>
              <w:spacing w:after="0" w:line="276" w:lineRule="auto"/>
              <w:jc w:val="center"/>
              <w:rPr>
                <w:rFonts w:ascii="Century Gothic" w:eastAsia="Calibri" w:hAnsi="Century Gothic"/>
                <w:b/>
                <w:bCs/>
                <w:color w:val="7030A0"/>
                <w:sz w:val="20"/>
                <w:szCs w:val="20"/>
              </w:rPr>
            </w:pPr>
            <w:r w:rsidRPr="00640AB0">
              <w:rPr>
                <w:rFonts w:ascii="Century Gothic" w:eastAsia="Calibri" w:hAnsi="Century Gothic"/>
                <w:b/>
                <w:bCs/>
                <w:color w:val="7030A0"/>
                <w:sz w:val="20"/>
                <w:szCs w:val="20"/>
              </w:rPr>
              <w:t>Performance Criteria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405B81AC" w14:textId="77777777" w:rsidR="001F5CA8" w:rsidRPr="00640AB0" w:rsidRDefault="001F5CA8" w:rsidP="00834D35">
            <w:pPr>
              <w:spacing w:after="0" w:line="276" w:lineRule="auto"/>
              <w:jc w:val="center"/>
              <w:rPr>
                <w:rFonts w:ascii="Century Gothic" w:eastAsia="Calibri" w:hAnsi="Century Gothic"/>
                <w:b/>
                <w:bCs/>
                <w:color w:val="7030A0"/>
                <w:sz w:val="20"/>
                <w:szCs w:val="20"/>
              </w:rPr>
            </w:pPr>
            <w:r w:rsidRPr="00640AB0">
              <w:rPr>
                <w:rFonts w:ascii="Century Gothic" w:eastAsia="Calibri" w:hAnsi="Century Gothic"/>
                <w:b/>
                <w:bCs/>
                <w:color w:val="7030A0"/>
                <w:sz w:val="20"/>
                <w:szCs w:val="20"/>
              </w:rPr>
              <w:t>Rating</w:t>
            </w:r>
          </w:p>
          <w:p w14:paraId="118A6DD1" w14:textId="77777777" w:rsidR="001F5CA8" w:rsidRPr="00640AB0" w:rsidRDefault="001F5CA8" w:rsidP="00834D35">
            <w:pPr>
              <w:spacing w:after="0" w:line="276" w:lineRule="auto"/>
              <w:jc w:val="center"/>
              <w:rPr>
                <w:rFonts w:ascii="Century Gothic" w:eastAsia="Calibri" w:hAnsi="Century Gothic"/>
                <w:b/>
                <w:bCs/>
                <w:color w:val="7030A0"/>
                <w:sz w:val="20"/>
                <w:szCs w:val="20"/>
              </w:rPr>
            </w:pPr>
            <w:proofErr w:type="gramStart"/>
            <w:r w:rsidRPr="00640AB0">
              <w:rPr>
                <w:rFonts w:ascii="Century Gothic" w:eastAsia="Calibri" w:hAnsi="Century Gothic"/>
                <w:b/>
                <w:bCs/>
                <w:color w:val="7030A0"/>
                <w:sz w:val="20"/>
                <w:szCs w:val="20"/>
              </w:rPr>
              <w:t>(?/</w:t>
            </w:r>
            <w:proofErr w:type="gramEnd"/>
            <w:r w:rsidRPr="00640AB0">
              <w:rPr>
                <w:rFonts w:ascii="Century Gothic" w:eastAsia="Calibri" w:hAnsi="Century Gothic"/>
                <w:b/>
                <w:bCs/>
                <w:color w:val="7030A0"/>
                <w:sz w:val="20"/>
                <w:szCs w:val="20"/>
              </w:rPr>
              <w:t>10)</w:t>
            </w:r>
          </w:p>
        </w:tc>
        <w:tc>
          <w:tcPr>
            <w:tcW w:w="3878" w:type="dxa"/>
            <w:shd w:val="clear" w:color="auto" w:fill="D5DCE4" w:themeFill="text2" w:themeFillTint="33"/>
          </w:tcPr>
          <w:p w14:paraId="06A3A599" w14:textId="77777777" w:rsidR="001F5CA8" w:rsidRPr="00640AB0" w:rsidRDefault="001F5CA8" w:rsidP="00834D35">
            <w:pPr>
              <w:spacing w:after="0" w:line="276" w:lineRule="auto"/>
              <w:jc w:val="center"/>
              <w:rPr>
                <w:rFonts w:ascii="Century Gothic" w:eastAsia="Calibri" w:hAnsi="Century Gothic"/>
                <w:b/>
                <w:bCs/>
                <w:color w:val="7030A0"/>
                <w:sz w:val="20"/>
                <w:szCs w:val="20"/>
              </w:rPr>
            </w:pPr>
            <w:r w:rsidRPr="00640AB0">
              <w:rPr>
                <w:rFonts w:ascii="Century Gothic" w:eastAsia="Calibri" w:hAnsi="Century Gothic"/>
                <w:b/>
                <w:bCs/>
                <w:color w:val="7030A0"/>
                <w:sz w:val="20"/>
                <w:szCs w:val="20"/>
              </w:rPr>
              <w:t>Evidence</w:t>
            </w:r>
          </w:p>
          <w:p w14:paraId="4F149AAD" w14:textId="77777777" w:rsidR="001F5CA8" w:rsidRPr="00640AB0" w:rsidRDefault="001F5CA8" w:rsidP="00834D35">
            <w:pPr>
              <w:spacing w:after="0" w:line="276" w:lineRule="auto"/>
              <w:jc w:val="center"/>
              <w:rPr>
                <w:rFonts w:ascii="Century Gothic" w:eastAsia="Calibri" w:hAnsi="Century Gothic"/>
                <w:b/>
                <w:bCs/>
                <w:color w:val="7030A0"/>
                <w:sz w:val="20"/>
                <w:szCs w:val="20"/>
              </w:rPr>
            </w:pPr>
            <w:r w:rsidRPr="00640AB0">
              <w:rPr>
                <w:rFonts w:ascii="Century Gothic" w:eastAsia="Calibri" w:hAnsi="Century Gothic"/>
                <w:b/>
                <w:bCs/>
                <w:color w:val="7030A0"/>
                <w:sz w:val="20"/>
                <w:szCs w:val="20"/>
              </w:rPr>
              <w:t xml:space="preserve">(…to support the </w:t>
            </w:r>
            <w:proofErr w:type="gramStart"/>
            <w:r w:rsidRPr="00640AB0">
              <w:rPr>
                <w:rFonts w:ascii="Century Gothic" w:eastAsia="Calibri" w:hAnsi="Century Gothic"/>
                <w:b/>
                <w:bCs/>
                <w:color w:val="7030A0"/>
                <w:sz w:val="20"/>
                <w:szCs w:val="20"/>
              </w:rPr>
              <w:t>rating</w:t>
            </w:r>
            <w:proofErr w:type="gramEnd"/>
            <w:r w:rsidRPr="00640AB0">
              <w:rPr>
                <w:rFonts w:ascii="Century Gothic" w:eastAsia="Calibri" w:hAnsi="Century Gothic"/>
                <w:b/>
                <w:bCs/>
                <w:color w:val="7030A0"/>
                <w:sz w:val="20"/>
                <w:szCs w:val="20"/>
              </w:rPr>
              <w:t xml:space="preserve"> I have given)</w:t>
            </w:r>
          </w:p>
        </w:tc>
        <w:tc>
          <w:tcPr>
            <w:tcW w:w="3756" w:type="dxa"/>
            <w:shd w:val="clear" w:color="auto" w:fill="D5DCE4" w:themeFill="text2" w:themeFillTint="33"/>
          </w:tcPr>
          <w:p w14:paraId="647EAC3F" w14:textId="77777777" w:rsidR="001F5CA8" w:rsidRPr="00640AB0" w:rsidRDefault="001F5CA8" w:rsidP="00834D35">
            <w:pPr>
              <w:spacing w:after="0" w:line="276" w:lineRule="auto"/>
              <w:jc w:val="center"/>
              <w:rPr>
                <w:rFonts w:ascii="Century Gothic" w:eastAsia="Calibri" w:hAnsi="Century Gothic"/>
                <w:b/>
                <w:bCs/>
                <w:color w:val="7030A0"/>
                <w:sz w:val="20"/>
                <w:szCs w:val="20"/>
              </w:rPr>
            </w:pPr>
            <w:r w:rsidRPr="00640AB0">
              <w:rPr>
                <w:rFonts w:ascii="Century Gothic" w:eastAsia="Calibri" w:hAnsi="Century Gothic"/>
                <w:b/>
                <w:bCs/>
                <w:color w:val="7030A0"/>
                <w:sz w:val="20"/>
                <w:szCs w:val="20"/>
              </w:rPr>
              <w:t xml:space="preserve">Areas for improvement </w:t>
            </w:r>
          </w:p>
        </w:tc>
        <w:tc>
          <w:tcPr>
            <w:tcW w:w="3756" w:type="dxa"/>
            <w:shd w:val="clear" w:color="auto" w:fill="D5DCE4" w:themeFill="text2" w:themeFillTint="33"/>
          </w:tcPr>
          <w:p w14:paraId="6AA2DF13" w14:textId="77777777" w:rsidR="001F5CA8" w:rsidRPr="00640AB0" w:rsidRDefault="001F5CA8" w:rsidP="00834D35">
            <w:pPr>
              <w:spacing w:after="0" w:line="276" w:lineRule="auto"/>
              <w:jc w:val="center"/>
              <w:rPr>
                <w:rFonts w:ascii="Century Gothic" w:eastAsia="Calibri" w:hAnsi="Century Gothic"/>
                <w:b/>
                <w:bCs/>
                <w:color w:val="7030A0"/>
                <w:sz w:val="20"/>
                <w:szCs w:val="20"/>
              </w:rPr>
            </w:pPr>
            <w:r w:rsidRPr="00640AB0">
              <w:rPr>
                <w:rFonts w:ascii="Century Gothic" w:eastAsia="Calibri" w:hAnsi="Century Gothic"/>
                <w:b/>
                <w:bCs/>
                <w:color w:val="7030A0"/>
                <w:sz w:val="20"/>
                <w:szCs w:val="20"/>
              </w:rPr>
              <w:t>Goals for next quarter</w:t>
            </w:r>
          </w:p>
        </w:tc>
      </w:tr>
      <w:tr w:rsidR="001F5CA8" w:rsidRPr="003B714A" w14:paraId="54A95A1F" w14:textId="77777777" w:rsidTr="00F3045C">
        <w:tc>
          <w:tcPr>
            <w:tcW w:w="2513" w:type="dxa"/>
            <w:shd w:val="clear" w:color="auto" w:fill="auto"/>
          </w:tcPr>
          <w:p w14:paraId="22845561" w14:textId="77777777" w:rsidR="001F5CA8" w:rsidRPr="003B714A" w:rsidRDefault="001F5CA8" w:rsidP="00834D35">
            <w:pPr>
              <w:spacing w:after="0" w:line="276" w:lineRule="auto"/>
              <w:rPr>
                <w:rFonts w:ascii="Century Gothic" w:eastAsia="Calibri" w:hAnsi="Century Gothic"/>
                <w:sz w:val="20"/>
                <w:szCs w:val="20"/>
              </w:rPr>
            </w:pPr>
            <w:r w:rsidRPr="003B714A">
              <w:rPr>
                <w:rFonts w:ascii="Century Gothic" w:eastAsia="Calibri" w:hAnsi="Century Gothic"/>
                <w:sz w:val="20"/>
                <w:szCs w:val="20"/>
              </w:rPr>
              <w:t>Profitability on work supervised</w:t>
            </w:r>
          </w:p>
        </w:tc>
        <w:tc>
          <w:tcPr>
            <w:tcW w:w="839" w:type="dxa"/>
            <w:shd w:val="clear" w:color="auto" w:fill="auto"/>
          </w:tcPr>
          <w:p w14:paraId="49CC3F22" w14:textId="77777777" w:rsidR="001F5CA8" w:rsidRPr="003B714A" w:rsidRDefault="001F5CA8" w:rsidP="00834D35">
            <w:pPr>
              <w:spacing w:after="0" w:line="276" w:lineRule="auto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3878" w:type="dxa"/>
            <w:shd w:val="clear" w:color="auto" w:fill="auto"/>
          </w:tcPr>
          <w:p w14:paraId="3B9ECD79" w14:textId="77777777" w:rsidR="00FC4D90" w:rsidRPr="00776127" w:rsidRDefault="00C17ACF" w:rsidP="00776127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 xml:space="preserve">Profit </w:t>
            </w:r>
            <w:r w:rsidR="00FC4D90">
              <w:rPr>
                <w:rFonts w:ascii="Century Gothic" w:eastAsia="Calibri" w:hAnsi="Century Gothic"/>
                <w:sz w:val="20"/>
                <w:szCs w:val="20"/>
              </w:rPr>
              <w:t>on fees managed</w:t>
            </w:r>
          </w:p>
          <w:p w14:paraId="563D77CB" w14:textId="77777777" w:rsidR="00FC4D90" w:rsidRDefault="00FC4D90" w:rsidP="00C17AC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>Days lock-up</w:t>
            </w:r>
          </w:p>
          <w:p w14:paraId="0F29829D" w14:textId="77777777" w:rsidR="00FC4D90" w:rsidRDefault="00FC4D90" w:rsidP="00C17AC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>Write-offs</w:t>
            </w:r>
          </w:p>
          <w:p w14:paraId="468468AC" w14:textId="77777777" w:rsidR="00C17ACF" w:rsidRPr="00C17ACF" w:rsidRDefault="00C17ACF" w:rsidP="00C17AC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>Average fee per client</w:t>
            </w:r>
          </w:p>
        </w:tc>
        <w:tc>
          <w:tcPr>
            <w:tcW w:w="3756" w:type="dxa"/>
            <w:shd w:val="clear" w:color="auto" w:fill="auto"/>
          </w:tcPr>
          <w:p w14:paraId="60B06BB2" w14:textId="77777777" w:rsidR="001F5CA8" w:rsidRPr="003B714A" w:rsidRDefault="001F5CA8" w:rsidP="00834D35">
            <w:pPr>
              <w:spacing w:after="0" w:line="276" w:lineRule="auto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3756" w:type="dxa"/>
            <w:shd w:val="clear" w:color="auto" w:fill="auto"/>
          </w:tcPr>
          <w:p w14:paraId="6B206401" w14:textId="77777777" w:rsidR="001F5CA8" w:rsidRPr="003B714A" w:rsidRDefault="001F5CA8" w:rsidP="00834D35">
            <w:pPr>
              <w:spacing w:after="0" w:line="276" w:lineRule="auto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  <w:tr w:rsidR="001F5CA8" w:rsidRPr="003B714A" w14:paraId="0A00F7A2" w14:textId="77777777" w:rsidTr="00F3045C">
        <w:tc>
          <w:tcPr>
            <w:tcW w:w="2513" w:type="dxa"/>
            <w:shd w:val="clear" w:color="auto" w:fill="auto"/>
          </w:tcPr>
          <w:p w14:paraId="7FF3367E" w14:textId="77777777" w:rsidR="001F5CA8" w:rsidRPr="003B714A" w:rsidRDefault="001F5CA8" w:rsidP="00834D35">
            <w:pPr>
              <w:spacing w:after="0" w:line="276" w:lineRule="auto"/>
              <w:rPr>
                <w:rFonts w:ascii="Century Gothic" w:eastAsia="Calibri" w:hAnsi="Century Gothic"/>
                <w:sz w:val="20"/>
                <w:szCs w:val="20"/>
              </w:rPr>
            </w:pPr>
            <w:r w:rsidRPr="003B714A">
              <w:rPr>
                <w:rFonts w:ascii="Century Gothic" w:eastAsia="Calibri" w:hAnsi="Century Gothic"/>
                <w:sz w:val="20"/>
                <w:szCs w:val="20"/>
              </w:rPr>
              <w:t>Client satisfaction on work supervised</w:t>
            </w:r>
          </w:p>
        </w:tc>
        <w:tc>
          <w:tcPr>
            <w:tcW w:w="839" w:type="dxa"/>
            <w:shd w:val="clear" w:color="auto" w:fill="auto"/>
          </w:tcPr>
          <w:p w14:paraId="307E7ACF" w14:textId="77777777" w:rsidR="001F5CA8" w:rsidRPr="003B714A" w:rsidRDefault="001F5CA8" w:rsidP="00834D35">
            <w:pPr>
              <w:spacing w:after="0" w:line="276" w:lineRule="auto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3878" w:type="dxa"/>
            <w:shd w:val="clear" w:color="auto" w:fill="auto"/>
          </w:tcPr>
          <w:p w14:paraId="7F3A1490" w14:textId="77777777" w:rsidR="001F5CA8" w:rsidRDefault="00C17ACF" w:rsidP="00C17AC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>Client retention</w:t>
            </w:r>
          </w:p>
          <w:p w14:paraId="7233CF72" w14:textId="77777777" w:rsidR="00C17ACF" w:rsidRDefault="00C17ACF" w:rsidP="00C17AC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>Client complaints</w:t>
            </w:r>
          </w:p>
          <w:p w14:paraId="48AA416C" w14:textId="77777777" w:rsidR="00C17ACF" w:rsidRDefault="00C17ACF" w:rsidP="00C17AC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>Client satisfaction index</w:t>
            </w:r>
          </w:p>
          <w:p w14:paraId="469CB38F" w14:textId="77777777" w:rsidR="003D53BC" w:rsidRDefault="003D53BC" w:rsidP="00C17AC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>Fee growth from existing clients</w:t>
            </w:r>
          </w:p>
          <w:p w14:paraId="04A1614D" w14:textId="77777777" w:rsidR="00FC4D90" w:rsidRPr="00C17ACF" w:rsidRDefault="00FC4D90" w:rsidP="00C17AC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>On time performance</w:t>
            </w:r>
          </w:p>
        </w:tc>
        <w:tc>
          <w:tcPr>
            <w:tcW w:w="3756" w:type="dxa"/>
            <w:shd w:val="clear" w:color="auto" w:fill="auto"/>
          </w:tcPr>
          <w:p w14:paraId="3E1E6D1D" w14:textId="77777777" w:rsidR="001F5CA8" w:rsidRPr="003B714A" w:rsidRDefault="001F5CA8" w:rsidP="00834D35">
            <w:pPr>
              <w:spacing w:after="0" w:line="276" w:lineRule="auto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3756" w:type="dxa"/>
            <w:shd w:val="clear" w:color="auto" w:fill="auto"/>
          </w:tcPr>
          <w:p w14:paraId="304CB678" w14:textId="77777777" w:rsidR="001F5CA8" w:rsidRPr="003B714A" w:rsidRDefault="001F5CA8" w:rsidP="00834D35">
            <w:pPr>
              <w:spacing w:after="0" w:line="276" w:lineRule="auto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  <w:tr w:rsidR="001F5CA8" w:rsidRPr="003B714A" w14:paraId="6CF2C9E9" w14:textId="77777777" w:rsidTr="00F3045C">
        <w:tc>
          <w:tcPr>
            <w:tcW w:w="2513" w:type="dxa"/>
            <w:shd w:val="clear" w:color="auto" w:fill="auto"/>
          </w:tcPr>
          <w:p w14:paraId="6228B3C1" w14:textId="77777777" w:rsidR="001F5CA8" w:rsidRPr="003B714A" w:rsidRDefault="001F5CA8" w:rsidP="00834D35">
            <w:pPr>
              <w:spacing w:after="0" w:line="276" w:lineRule="auto"/>
              <w:rPr>
                <w:rFonts w:ascii="Century Gothic" w:eastAsia="Calibri" w:hAnsi="Century Gothic"/>
                <w:sz w:val="20"/>
                <w:szCs w:val="20"/>
              </w:rPr>
            </w:pPr>
            <w:r w:rsidRPr="003B714A">
              <w:rPr>
                <w:rFonts w:ascii="Century Gothic" w:eastAsia="Calibri" w:hAnsi="Century Gothic"/>
                <w:sz w:val="20"/>
                <w:szCs w:val="20"/>
              </w:rPr>
              <w:t>Coaching on work supervised</w:t>
            </w:r>
          </w:p>
        </w:tc>
        <w:tc>
          <w:tcPr>
            <w:tcW w:w="839" w:type="dxa"/>
            <w:shd w:val="clear" w:color="auto" w:fill="auto"/>
          </w:tcPr>
          <w:p w14:paraId="4E84CBE7" w14:textId="77777777" w:rsidR="001F5CA8" w:rsidRPr="003B714A" w:rsidRDefault="001F5CA8" w:rsidP="00834D35">
            <w:pPr>
              <w:spacing w:after="0" w:line="276" w:lineRule="auto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3878" w:type="dxa"/>
            <w:shd w:val="clear" w:color="auto" w:fill="auto"/>
          </w:tcPr>
          <w:p w14:paraId="578F401F" w14:textId="77777777" w:rsidR="001F5CA8" w:rsidRDefault="00C17ACF" w:rsidP="00C17ACF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>S</w:t>
            </w:r>
            <w:r w:rsidR="007473DE">
              <w:rPr>
                <w:rFonts w:ascii="Century Gothic" w:eastAsia="Calibri" w:hAnsi="Century Gothic"/>
                <w:sz w:val="20"/>
                <w:szCs w:val="20"/>
              </w:rPr>
              <w:t>taff satisfaction index</w:t>
            </w:r>
          </w:p>
          <w:p w14:paraId="2D9BD1FC" w14:textId="77777777" w:rsidR="00C17ACF" w:rsidRDefault="00C17ACF" w:rsidP="00C17ACF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>Staff turnover</w:t>
            </w:r>
          </w:p>
          <w:p w14:paraId="4DD37987" w14:textId="77777777" w:rsidR="00C17ACF" w:rsidRPr="00C17ACF" w:rsidRDefault="00C17ACF" w:rsidP="00C17ACF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>Staff complaints</w:t>
            </w:r>
          </w:p>
        </w:tc>
        <w:tc>
          <w:tcPr>
            <w:tcW w:w="3756" w:type="dxa"/>
            <w:shd w:val="clear" w:color="auto" w:fill="auto"/>
          </w:tcPr>
          <w:p w14:paraId="44EA06BC" w14:textId="77777777" w:rsidR="001F5CA8" w:rsidRPr="003B714A" w:rsidRDefault="001F5CA8" w:rsidP="00834D35">
            <w:pPr>
              <w:spacing w:after="0" w:line="276" w:lineRule="auto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3756" w:type="dxa"/>
            <w:shd w:val="clear" w:color="auto" w:fill="auto"/>
          </w:tcPr>
          <w:p w14:paraId="61113A34" w14:textId="77777777" w:rsidR="001F5CA8" w:rsidRPr="003B714A" w:rsidRDefault="001F5CA8" w:rsidP="00834D35">
            <w:pPr>
              <w:spacing w:after="0" w:line="276" w:lineRule="auto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  <w:tr w:rsidR="001F5CA8" w:rsidRPr="003B714A" w14:paraId="213651E0" w14:textId="77777777" w:rsidTr="00F3045C">
        <w:tc>
          <w:tcPr>
            <w:tcW w:w="2513" w:type="dxa"/>
            <w:shd w:val="clear" w:color="auto" w:fill="auto"/>
          </w:tcPr>
          <w:p w14:paraId="3938D480" w14:textId="77777777" w:rsidR="001F5CA8" w:rsidRPr="003B714A" w:rsidRDefault="001F5CA8" w:rsidP="00834D35">
            <w:pPr>
              <w:spacing w:after="0" w:line="276" w:lineRule="auto"/>
              <w:rPr>
                <w:rFonts w:ascii="Century Gothic" w:eastAsia="Calibri" w:hAnsi="Century Gothic"/>
                <w:sz w:val="20"/>
                <w:szCs w:val="20"/>
              </w:rPr>
            </w:pPr>
            <w:r w:rsidRPr="003B714A">
              <w:rPr>
                <w:rFonts w:ascii="Century Gothic" w:eastAsia="Calibri" w:hAnsi="Century Gothic"/>
                <w:sz w:val="20"/>
                <w:szCs w:val="20"/>
              </w:rPr>
              <w:t>Contributions to practice development</w:t>
            </w:r>
          </w:p>
        </w:tc>
        <w:tc>
          <w:tcPr>
            <w:tcW w:w="839" w:type="dxa"/>
            <w:shd w:val="clear" w:color="auto" w:fill="auto"/>
          </w:tcPr>
          <w:p w14:paraId="543CF8DB" w14:textId="77777777" w:rsidR="001F5CA8" w:rsidRPr="003B714A" w:rsidRDefault="001F5CA8" w:rsidP="00834D35">
            <w:pPr>
              <w:spacing w:after="0" w:line="276" w:lineRule="auto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3878" w:type="dxa"/>
            <w:shd w:val="clear" w:color="auto" w:fill="auto"/>
          </w:tcPr>
          <w:p w14:paraId="4223D8E7" w14:textId="77777777" w:rsidR="001F5CA8" w:rsidRDefault="00C17ACF" w:rsidP="00C17ACF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>New client work won – new work from existing clients and new clients – in target market.</w:t>
            </w:r>
          </w:p>
          <w:p w14:paraId="7444EC9B" w14:textId="77777777" w:rsidR="00C17ACF" w:rsidRPr="00C17ACF" w:rsidRDefault="00447C80" w:rsidP="00447C80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>Specific n</w:t>
            </w:r>
            <w:r w:rsidR="00C17ACF">
              <w:rPr>
                <w:rFonts w:ascii="Century Gothic" w:eastAsia="Calibri" w:hAnsi="Century Gothic"/>
                <w:sz w:val="20"/>
                <w:szCs w:val="20"/>
              </w:rPr>
              <w:t>etwor</w:t>
            </w:r>
            <w:r>
              <w:rPr>
                <w:rFonts w:ascii="Century Gothic" w:eastAsia="Calibri" w:hAnsi="Century Gothic"/>
                <w:sz w:val="20"/>
                <w:szCs w:val="20"/>
              </w:rPr>
              <w:t xml:space="preserve">king and </w:t>
            </w:r>
            <w:r w:rsidR="00C17ACF">
              <w:rPr>
                <w:rFonts w:ascii="Century Gothic" w:eastAsia="Calibri" w:hAnsi="Century Gothic"/>
                <w:sz w:val="20"/>
                <w:szCs w:val="20"/>
              </w:rPr>
              <w:t>mar</w:t>
            </w:r>
            <w:r w:rsidR="000D1E46">
              <w:rPr>
                <w:rFonts w:ascii="Century Gothic" w:eastAsia="Calibri" w:hAnsi="Century Gothic"/>
                <w:sz w:val="20"/>
                <w:szCs w:val="20"/>
              </w:rPr>
              <w:t>keting activities</w:t>
            </w:r>
            <w:r w:rsidR="003D53BC">
              <w:rPr>
                <w:rFonts w:ascii="Century Gothic" w:eastAsia="Calibri" w:hAnsi="Century Gothic"/>
                <w:sz w:val="20"/>
                <w:szCs w:val="20"/>
              </w:rPr>
              <w:t>.</w:t>
            </w:r>
          </w:p>
        </w:tc>
        <w:tc>
          <w:tcPr>
            <w:tcW w:w="3756" w:type="dxa"/>
            <w:shd w:val="clear" w:color="auto" w:fill="auto"/>
          </w:tcPr>
          <w:p w14:paraId="1335FC95" w14:textId="77777777" w:rsidR="001F5CA8" w:rsidRPr="003B714A" w:rsidRDefault="001F5CA8" w:rsidP="00834D35">
            <w:pPr>
              <w:spacing w:after="0" w:line="276" w:lineRule="auto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3756" w:type="dxa"/>
            <w:shd w:val="clear" w:color="auto" w:fill="auto"/>
          </w:tcPr>
          <w:p w14:paraId="1927A6CA" w14:textId="77777777" w:rsidR="001F5CA8" w:rsidRPr="003B714A" w:rsidRDefault="001F5CA8" w:rsidP="00834D35">
            <w:pPr>
              <w:spacing w:after="0" w:line="276" w:lineRule="auto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  <w:tr w:rsidR="001F5CA8" w:rsidRPr="003B714A" w14:paraId="08D4E73F" w14:textId="77777777" w:rsidTr="00F3045C">
        <w:tc>
          <w:tcPr>
            <w:tcW w:w="2513" w:type="dxa"/>
            <w:shd w:val="clear" w:color="auto" w:fill="auto"/>
          </w:tcPr>
          <w:p w14:paraId="3BEFC495" w14:textId="77777777" w:rsidR="001F5CA8" w:rsidRDefault="001F5CA8" w:rsidP="00834D35">
            <w:pPr>
              <w:spacing w:after="0" w:line="276" w:lineRule="auto"/>
              <w:rPr>
                <w:rFonts w:ascii="Century Gothic" w:eastAsia="Calibri" w:hAnsi="Century Gothic"/>
                <w:sz w:val="20"/>
                <w:szCs w:val="20"/>
              </w:rPr>
            </w:pPr>
            <w:r w:rsidRPr="003B714A">
              <w:rPr>
                <w:rFonts w:ascii="Century Gothic" w:eastAsia="Calibri" w:hAnsi="Century Gothic"/>
                <w:sz w:val="20"/>
                <w:szCs w:val="20"/>
              </w:rPr>
              <w:t>Contributions to the success of others</w:t>
            </w:r>
          </w:p>
          <w:p w14:paraId="78556988" w14:textId="77777777" w:rsidR="00C17ACF" w:rsidRPr="003B714A" w:rsidRDefault="00C17ACF" w:rsidP="00834D35">
            <w:pPr>
              <w:spacing w:after="0" w:line="276" w:lineRule="auto"/>
              <w:rPr>
                <w:rFonts w:ascii="Century Gothic" w:eastAsia="Calibri" w:hAnsi="Century Gothic"/>
                <w:sz w:val="20"/>
                <w:szCs w:val="20"/>
              </w:rPr>
            </w:pPr>
            <w:r w:rsidRPr="00C17ACF">
              <w:rPr>
                <w:rFonts w:ascii="Century Gothic" w:eastAsia="Calibri" w:hAnsi="Century Gothic"/>
                <w:color w:val="7F7F7F" w:themeColor="text1" w:themeTint="80"/>
                <w:sz w:val="20"/>
                <w:szCs w:val="20"/>
              </w:rPr>
              <w:t>(outside of immediate team)</w:t>
            </w:r>
          </w:p>
        </w:tc>
        <w:tc>
          <w:tcPr>
            <w:tcW w:w="839" w:type="dxa"/>
            <w:shd w:val="clear" w:color="auto" w:fill="auto"/>
          </w:tcPr>
          <w:p w14:paraId="7FBE8BB3" w14:textId="77777777" w:rsidR="001F5CA8" w:rsidRPr="003B714A" w:rsidRDefault="001F5CA8" w:rsidP="00834D35">
            <w:pPr>
              <w:spacing w:after="0" w:line="276" w:lineRule="auto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3878" w:type="dxa"/>
            <w:shd w:val="clear" w:color="auto" w:fill="auto"/>
          </w:tcPr>
          <w:p w14:paraId="4C0257A0" w14:textId="77777777" w:rsidR="001F5CA8" w:rsidRPr="003D53BC" w:rsidRDefault="003D53BC" w:rsidP="003D53BC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>Mentoring/support given to broader firm.</w:t>
            </w:r>
            <w:bookmarkStart w:id="0" w:name="_GoBack"/>
            <w:bookmarkEnd w:id="0"/>
          </w:p>
        </w:tc>
        <w:tc>
          <w:tcPr>
            <w:tcW w:w="3756" w:type="dxa"/>
            <w:shd w:val="clear" w:color="auto" w:fill="auto"/>
          </w:tcPr>
          <w:p w14:paraId="10E869DF" w14:textId="77777777" w:rsidR="001F5CA8" w:rsidRPr="003B714A" w:rsidRDefault="001F5CA8" w:rsidP="00834D35">
            <w:pPr>
              <w:spacing w:after="0" w:line="276" w:lineRule="auto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3756" w:type="dxa"/>
            <w:shd w:val="clear" w:color="auto" w:fill="auto"/>
          </w:tcPr>
          <w:p w14:paraId="3F325432" w14:textId="77777777" w:rsidR="001F5CA8" w:rsidRPr="003B714A" w:rsidRDefault="001F5CA8" w:rsidP="00834D35">
            <w:pPr>
              <w:spacing w:after="0" w:line="276" w:lineRule="auto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  <w:tr w:rsidR="001F5CA8" w:rsidRPr="003B714A" w14:paraId="320AEB83" w14:textId="77777777" w:rsidTr="00F3045C">
        <w:tc>
          <w:tcPr>
            <w:tcW w:w="2513" w:type="dxa"/>
            <w:shd w:val="clear" w:color="auto" w:fill="auto"/>
          </w:tcPr>
          <w:p w14:paraId="6AB810A2" w14:textId="77777777" w:rsidR="001F5CA8" w:rsidRPr="003B714A" w:rsidRDefault="001F5CA8" w:rsidP="00834D35">
            <w:pPr>
              <w:spacing w:after="0" w:line="276" w:lineRule="auto"/>
              <w:rPr>
                <w:rFonts w:ascii="Century Gothic" w:eastAsia="Calibri" w:hAnsi="Century Gothic"/>
                <w:sz w:val="20"/>
                <w:szCs w:val="20"/>
              </w:rPr>
            </w:pPr>
            <w:r w:rsidRPr="003B714A">
              <w:rPr>
                <w:rFonts w:ascii="Century Gothic" w:eastAsia="Calibri" w:hAnsi="Century Gothic"/>
                <w:sz w:val="20"/>
                <w:szCs w:val="20"/>
              </w:rPr>
              <w:t>Personal growth</w:t>
            </w:r>
          </w:p>
        </w:tc>
        <w:tc>
          <w:tcPr>
            <w:tcW w:w="839" w:type="dxa"/>
            <w:shd w:val="clear" w:color="auto" w:fill="auto"/>
          </w:tcPr>
          <w:p w14:paraId="32631242" w14:textId="77777777" w:rsidR="001F5CA8" w:rsidRPr="003B714A" w:rsidRDefault="001F5CA8" w:rsidP="00834D35">
            <w:pPr>
              <w:spacing w:after="0" w:line="276" w:lineRule="auto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3878" w:type="dxa"/>
            <w:shd w:val="clear" w:color="auto" w:fill="auto"/>
          </w:tcPr>
          <w:p w14:paraId="1DC04E09" w14:textId="77777777" w:rsidR="001F5CA8" w:rsidRPr="003D53BC" w:rsidRDefault="003D53BC" w:rsidP="003D53BC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Century Gothic" w:eastAsia="Calibri" w:hAnsi="Century Gothic"/>
                <w:sz w:val="20"/>
                <w:szCs w:val="20"/>
              </w:rPr>
            </w:pPr>
            <w:r>
              <w:rPr>
                <w:rFonts w:ascii="Century Gothic" w:eastAsia="Calibri" w:hAnsi="Century Gothic"/>
                <w:sz w:val="20"/>
                <w:szCs w:val="20"/>
              </w:rPr>
              <w:t>Specific activities that you have engaged in to develop both your technical and non-technical skills.</w:t>
            </w:r>
          </w:p>
        </w:tc>
        <w:tc>
          <w:tcPr>
            <w:tcW w:w="3756" w:type="dxa"/>
            <w:shd w:val="clear" w:color="auto" w:fill="auto"/>
          </w:tcPr>
          <w:p w14:paraId="757E83DC" w14:textId="77777777" w:rsidR="001F5CA8" w:rsidRPr="003B714A" w:rsidRDefault="001F5CA8" w:rsidP="00834D35">
            <w:pPr>
              <w:spacing w:after="0" w:line="276" w:lineRule="auto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  <w:tc>
          <w:tcPr>
            <w:tcW w:w="3756" w:type="dxa"/>
            <w:shd w:val="clear" w:color="auto" w:fill="auto"/>
          </w:tcPr>
          <w:p w14:paraId="119591E6" w14:textId="77777777" w:rsidR="001F5CA8" w:rsidRPr="003B714A" w:rsidRDefault="001F5CA8" w:rsidP="00834D35">
            <w:pPr>
              <w:spacing w:after="0" w:line="276" w:lineRule="auto"/>
              <w:rPr>
                <w:rFonts w:ascii="Century Gothic" w:eastAsia="Calibri" w:hAnsi="Century Gothic"/>
                <w:sz w:val="20"/>
                <w:szCs w:val="20"/>
              </w:rPr>
            </w:pPr>
          </w:p>
        </w:tc>
      </w:tr>
    </w:tbl>
    <w:p w14:paraId="67F9DAF4" w14:textId="33348D5E" w:rsidR="00994EC4" w:rsidRDefault="00994EC4" w:rsidP="00444EA4">
      <w:pPr>
        <w:spacing w:after="0"/>
        <w:rPr>
          <w:rFonts w:ascii="Century Gothic" w:hAnsi="Century Gothic"/>
          <w:sz w:val="20"/>
          <w:szCs w:val="20"/>
        </w:rPr>
      </w:pPr>
    </w:p>
    <w:p w14:paraId="0220265E" w14:textId="3B3D633C" w:rsidR="00640AB0" w:rsidRPr="00444EA4" w:rsidRDefault="00640AB0" w:rsidP="00444EA4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performance criteria come from David </w:t>
      </w:r>
      <w:proofErr w:type="spellStart"/>
      <w:r>
        <w:rPr>
          <w:rFonts w:ascii="Century Gothic" w:hAnsi="Century Gothic"/>
          <w:sz w:val="20"/>
          <w:szCs w:val="20"/>
        </w:rPr>
        <w:t>Maister’s</w:t>
      </w:r>
      <w:proofErr w:type="spellEnd"/>
      <w:r>
        <w:rPr>
          <w:rFonts w:ascii="Century Gothic" w:hAnsi="Century Gothic"/>
          <w:sz w:val="20"/>
          <w:szCs w:val="20"/>
        </w:rPr>
        <w:t xml:space="preserve"> book “Managing the Professional Service Firm”.</w:t>
      </w:r>
    </w:p>
    <w:sectPr w:rsidR="00640AB0" w:rsidRPr="00444EA4" w:rsidSect="005D5DC1">
      <w:footerReference w:type="default" r:id="rId7"/>
      <w:footerReference w:type="first" r:id="rId8"/>
      <w:pgSz w:w="16838" w:h="11906" w:orient="landscape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2C87A" w14:textId="77777777" w:rsidR="00576BED" w:rsidRDefault="00576BED" w:rsidP="00F101D4">
      <w:pPr>
        <w:spacing w:after="0" w:line="240" w:lineRule="auto"/>
      </w:pPr>
      <w:r>
        <w:separator/>
      </w:r>
    </w:p>
  </w:endnote>
  <w:endnote w:type="continuationSeparator" w:id="0">
    <w:p w14:paraId="7942111E" w14:textId="77777777" w:rsidR="00576BED" w:rsidRDefault="00576BED" w:rsidP="00F1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5323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0BE3B6" w14:textId="77777777" w:rsidR="00F101D4" w:rsidRDefault="00F101D4">
            <w:pPr>
              <w:pStyle w:val="Footer"/>
              <w:jc w:val="right"/>
            </w:pPr>
            <w:r w:rsidRPr="00F101D4">
              <w:rPr>
                <w:rFonts w:ascii="Century Gothic" w:hAnsi="Century Gothic"/>
                <w:b/>
                <w:i/>
                <w:color w:val="7F7F7F" w:themeColor="text1" w:themeTint="80"/>
                <w:sz w:val="18"/>
                <w:szCs w:val="18"/>
              </w:rPr>
              <w:t xml:space="preserve">Page </w:t>
            </w:r>
            <w:r w:rsidRPr="00F101D4">
              <w:rPr>
                <w:rFonts w:ascii="Century Gothic" w:hAnsi="Century Gothic"/>
                <w:b/>
                <w:bCs/>
                <w:i/>
                <w:color w:val="7F7F7F" w:themeColor="text1" w:themeTint="80"/>
                <w:sz w:val="18"/>
                <w:szCs w:val="18"/>
              </w:rPr>
              <w:fldChar w:fldCharType="begin"/>
            </w:r>
            <w:r w:rsidRPr="00F101D4">
              <w:rPr>
                <w:rFonts w:ascii="Century Gothic" w:hAnsi="Century Gothic"/>
                <w:b/>
                <w:bCs/>
                <w:i/>
                <w:color w:val="7F7F7F" w:themeColor="text1" w:themeTint="80"/>
                <w:sz w:val="18"/>
                <w:szCs w:val="18"/>
              </w:rPr>
              <w:instrText xml:space="preserve"> PAGE </w:instrText>
            </w:r>
            <w:r w:rsidRPr="00F101D4">
              <w:rPr>
                <w:rFonts w:ascii="Century Gothic" w:hAnsi="Century Gothic"/>
                <w:b/>
                <w:bCs/>
                <w:i/>
                <w:color w:val="7F7F7F" w:themeColor="text1" w:themeTint="80"/>
                <w:sz w:val="18"/>
                <w:szCs w:val="18"/>
              </w:rPr>
              <w:fldChar w:fldCharType="separate"/>
            </w:r>
            <w:r w:rsidR="005D5DC1">
              <w:rPr>
                <w:rFonts w:ascii="Century Gothic" w:hAnsi="Century Gothic"/>
                <w:b/>
                <w:bCs/>
                <w:i/>
                <w:noProof/>
                <w:color w:val="7F7F7F" w:themeColor="text1" w:themeTint="80"/>
                <w:sz w:val="18"/>
                <w:szCs w:val="18"/>
              </w:rPr>
              <w:t>2</w:t>
            </w:r>
            <w:r w:rsidRPr="00F101D4">
              <w:rPr>
                <w:rFonts w:ascii="Century Gothic" w:hAnsi="Century Gothic"/>
                <w:b/>
                <w:bCs/>
                <w:i/>
                <w:color w:val="7F7F7F" w:themeColor="text1" w:themeTint="80"/>
                <w:sz w:val="18"/>
                <w:szCs w:val="18"/>
              </w:rPr>
              <w:fldChar w:fldCharType="end"/>
            </w:r>
            <w:r w:rsidRPr="00F101D4">
              <w:rPr>
                <w:rFonts w:ascii="Century Gothic" w:hAnsi="Century Gothic"/>
                <w:b/>
                <w:i/>
                <w:color w:val="7F7F7F" w:themeColor="text1" w:themeTint="80"/>
                <w:sz w:val="18"/>
                <w:szCs w:val="18"/>
              </w:rPr>
              <w:t xml:space="preserve"> of </w:t>
            </w:r>
            <w:r w:rsidRPr="00F101D4">
              <w:rPr>
                <w:rFonts w:ascii="Century Gothic" w:hAnsi="Century Gothic"/>
                <w:b/>
                <w:bCs/>
                <w:i/>
                <w:color w:val="7F7F7F" w:themeColor="text1" w:themeTint="80"/>
                <w:sz w:val="18"/>
                <w:szCs w:val="18"/>
              </w:rPr>
              <w:fldChar w:fldCharType="begin"/>
            </w:r>
            <w:r w:rsidRPr="00F101D4">
              <w:rPr>
                <w:rFonts w:ascii="Century Gothic" w:hAnsi="Century Gothic"/>
                <w:b/>
                <w:bCs/>
                <w:i/>
                <w:color w:val="7F7F7F" w:themeColor="text1" w:themeTint="80"/>
                <w:sz w:val="18"/>
                <w:szCs w:val="18"/>
              </w:rPr>
              <w:instrText xml:space="preserve"> NUMPAGES  </w:instrText>
            </w:r>
            <w:r w:rsidRPr="00F101D4">
              <w:rPr>
                <w:rFonts w:ascii="Century Gothic" w:hAnsi="Century Gothic"/>
                <w:b/>
                <w:bCs/>
                <w:i/>
                <w:color w:val="7F7F7F" w:themeColor="text1" w:themeTint="80"/>
                <w:sz w:val="18"/>
                <w:szCs w:val="18"/>
              </w:rPr>
              <w:fldChar w:fldCharType="separate"/>
            </w:r>
            <w:r w:rsidR="005D5DC1">
              <w:rPr>
                <w:rFonts w:ascii="Century Gothic" w:hAnsi="Century Gothic"/>
                <w:b/>
                <w:bCs/>
                <w:i/>
                <w:noProof/>
                <w:color w:val="7F7F7F" w:themeColor="text1" w:themeTint="80"/>
                <w:sz w:val="18"/>
                <w:szCs w:val="18"/>
              </w:rPr>
              <w:t>2</w:t>
            </w:r>
            <w:r w:rsidRPr="00F101D4">
              <w:rPr>
                <w:rFonts w:ascii="Century Gothic" w:hAnsi="Century Gothic"/>
                <w:b/>
                <w:bCs/>
                <w:i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  <w:p w14:paraId="122BBB00" w14:textId="77777777" w:rsidR="00F101D4" w:rsidRDefault="00F101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83804" w14:textId="29AE4587" w:rsidR="00F429DA" w:rsidRDefault="00F429DA">
    <w:pPr>
      <w:pStyle w:val="Footer"/>
    </w:pPr>
    <w:r>
      <w:rPr>
        <w:noProof/>
      </w:rPr>
      <w:drawing>
        <wp:inline distT="0" distB="0" distL="0" distR="0" wp14:anchorId="1DAE1B3F" wp14:editId="64E96D97">
          <wp:extent cx="1713506" cy="326004"/>
          <wp:effectExtent l="0" t="0" r="127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780" cy="350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C51E8" w14:textId="77777777" w:rsidR="00576BED" w:rsidRDefault="00576BED" w:rsidP="00F101D4">
      <w:pPr>
        <w:spacing w:after="0" w:line="240" w:lineRule="auto"/>
      </w:pPr>
      <w:r>
        <w:separator/>
      </w:r>
    </w:p>
  </w:footnote>
  <w:footnote w:type="continuationSeparator" w:id="0">
    <w:p w14:paraId="76B8634F" w14:textId="77777777" w:rsidR="00576BED" w:rsidRDefault="00576BED" w:rsidP="00F10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F76BD"/>
    <w:multiLevelType w:val="hybridMultilevel"/>
    <w:tmpl w:val="41A842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C83EE4"/>
    <w:multiLevelType w:val="hybridMultilevel"/>
    <w:tmpl w:val="40E64B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6C1B1D"/>
    <w:multiLevelType w:val="hybridMultilevel"/>
    <w:tmpl w:val="D64A7D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417BE1"/>
    <w:multiLevelType w:val="hybridMultilevel"/>
    <w:tmpl w:val="822A21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291E82"/>
    <w:multiLevelType w:val="hybridMultilevel"/>
    <w:tmpl w:val="9B14C5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14A"/>
    <w:rsid w:val="00084096"/>
    <w:rsid w:val="000D1E46"/>
    <w:rsid w:val="001E5C74"/>
    <w:rsid w:val="001F5CA8"/>
    <w:rsid w:val="002C3326"/>
    <w:rsid w:val="002C4B72"/>
    <w:rsid w:val="003A372A"/>
    <w:rsid w:val="003B714A"/>
    <w:rsid w:val="003D53BC"/>
    <w:rsid w:val="003E3EEA"/>
    <w:rsid w:val="00444EA4"/>
    <w:rsid w:val="00447C80"/>
    <w:rsid w:val="00477C17"/>
    <w:rsid w:val="004B36AA"/>
    <w:rsid w:val="00576BED"/>
    <w:rsid w:val="00596DC1"/>
    <w:rsid w:val="005A1E47"/>
    <w:rsid w:val="005D5DC1"/>
    <w:rsid w:val="00640AB0"/>
    <w:rsid w:val="007473DE"/>
    <w:rsid w:val="00776127"/>
    <w:rsid w:val="00994EC4"/>
    <w:rsid w:val="009C5B8B"/>
    <w:rsid w:val="00A42C42"/>
    <w:rsid w:val="00A54BE0"/>
    <w:rsid w:val="00AA42AF"/>
    <w:rsid w:val="00AD2D85"/>
    <w:rsid w:val="00B91EF6"/>
    <w:rsid w:val="00C17ACF"/>
    <w:rsid w:val="00C615C1"/>
    <w:rsid w:val="00CE61E7"/>
    <w:rsid w:val="00DC05A7"/>
    <w:rsid w:val="00E334A0"/>
    <w:rsid w:val="00EE129F"/>
    <w:rsid w:val="00F101D4"/>
    <w:rsid w:val="00F429DA"/>
    <w:rsid w:val="00FC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BC834"/>
  <w15:chartTrackingRefBased/>
  <w15:docId w15:val="{367BA49A-2E24-45D3-A466-374D3E39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0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1D4"/>
  </w:style>
  <w:style w:type="paragraph" w:styleId="Footer">
    <w:name w:val="footer"/>
    <w:basedOn w:val="Normal"/>
    <w:link w:val="FooterChar"/>
    <w:uiPriority w:val="99"/>
    <w:unhideWhenUsed/>
    <w:rsid w:val="00F10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1D4"/>
  </w:style>
  <w:style w:type="paragraph" w:styleId="BalloonText">
    <w:name w:val="Balloon Text"/>
    <w:basedOn w:val="Normal"/>
    <w:link w:val="BalloonTextChar"/>
    <w:uiPriority w:val="99"/>
    <w:semiHidden/>
    <w:unhideWhenUsed/>
    <w:rsid w:val="004B3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6A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5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Warwick Cavell</dc:creator>
  <cp:keywords/>
  <dc:description/>
  <cp:lastModifiedBy>Warwick Cavell</cp:lastModifiedBy>
  <cp:revision>16</cp:revision>
  <cp:lastPrinted>2016-11-07T19:25:00Z</cp:lastPrinted>
  <dcterms:created xsi:type="dcterms:W3CDTF">2017-02-08T02:47:00Z</dcterms:created>
  <dcterms:modified xsi:type="dcterms:W3CDTF">2019-06-27T11:19:00Z</dcterms:modified>
</cp:coreProperties>
</file>